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AE8" w:rsidRPr="009E1721" w:rsidRDefault="00091AE8" w:rsidP="00091AE8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9E1721">
        <w:rPr>
          <w:rFonts w:ascii="Times New Roman" w:hAnsi="Times New Roman" w:cs="Times New Roman"/>
          <w:b/>
          <w:sz w:val="24"/>
        </w:rPr>
        <w:t>Уважаемые пациенты!</w:t>
      </w:r>
    </w:p>
    <w:p w:rsidR="009E1721" w:rsidRPr="009E1721" w:rsidRDefault="009E1721" w:rsidP="00091AE8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091AE8" w:rsidRPr="009E1721" w:rsidRDefault="00091AE8" w:rsidP="009E1721">
      <w:pPr>
        <w:pStyle w:val="a3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9E1721">
        <w:rPr>
          <w:rFonts w:ascii="Times New Roman" w:hAnsi="Times New Roman" w:cs="Times New Roman"/>
          <w:b/>
          <w:sz w:val="24"/>
        </w:rPr>
        <w:t xml:space="preserve">Льготное лекарственное обеспечение </w:t>
      </w:r>
      <w:r w:rsidR="009E1721" w:rsidRPr="009E1721">
        <w:rPr>
          <w:rFonts w:ascii="Times New Roman" w:hAnsi="Times New Roman" w:cs="Times New Roman"/>
          <w:b/>
          <w:sz w:val="24"/>
        </w:rPr>
        <w:t>в ГБУЗ ПК «</w:t>
      </w:r>
      <w:r w:rsidR="00957CB3">
        <w:rPr>
          <w:rFonts w:ascii="Times New Roman" w:hAnsi="Times New Roman" w:cs="Times New Roman"/>
          <w:b/>
          <w:sz w:val="24"/>
        </w:rPr>
        <w:t>ПЦРБ</w:t>
      </w:r>
      <w:r w:rsidR="009E1721" w:rsidRPr="009E1721">
        <w:rPr>
          <w:rFonts w:ascii="Times New Roman" w:hAnsi="Times New Roman" w:cs="Times New Roman"/>
          <w:b/>
          <w:sz w:val="24"/>
        </w:rPr>
        <w:t xml:space="preserve">» организовано в соответствии с </w:t>
      </w:r>
      <w:r w:rsidRPr="009E1721">
        <w:rPr>
          <w:rFonts w:ascii="Times New Roman" w:hAnsi="Times New Roman" w:cs="Times New Roman"/>
          <w:b/>
          <w:sz w:val="24"/>
        </w:rPr>
        <w:t>Приказ</w:t>
      </w:r>
      <w:r w:rsidR="009E1721" w:rsidRPr="009E1721">
        <w:rPr>
          <w:rFonts w:ascii="Times New Roman" w:hAnsi="Times New Roman" w:cs="Times New Roman"/>
          <w:b/>
          <w:sz w:val="24"/>
        </w:rPr>
        <w:t xml:space="preserve">ом </w:t>
      </w:r>
      <w:r w:rsidRPr="009E1721">
        <w:rPr>
          <w:rFonts w:ascii="Times New Roman" w:hAnsi="Times New Roman" w:cs="Times New Roman"/>
          <w:b/>
          <w:sz w:val="24"/>
        </w:rPr>
        <w:t xml:space="preserve"> Минтруда России N 929н, Минздра</w:t>
      </w:r>
      <w:r w:rsidR="009E1721">
        <w:rPr>
          <w:rFonts w:ascii="Times New Roman" w:hAnsi="Times New Roman" w:cs="Times New Roman"/>
          <w:b/>
          <w:sz w:val="24"/>
        </w:rPr>
        <w:t xml:space="preserve">ва России N 1345н от 21.12.2020 </w:t>
      </w:r>
      <w:r w:rsidRPr="009E1721">
        <w:rPr>
          <w:rFonts w:ascii="Times New Roman" w:hAnsi="Times New Roman" w:cs="Times New Roman"/>
          <w:b/>
          <w:sz w:val="24"/>
        </w:rPr>
        <w:t>"Об утверждении Порядка предоставления набора социальных услуг отдельным категориям</w:t>
      </w:r>
      <w:bookmarkStart w:id="0" w:name="_GoBack"/>
      <w:bookmarkEnd w:id="0"/>
      <w:r w:rsidRPr="009E1721">
        <w:rPr>
          <w:rFonts w:ascii="Times New Roman" w:hAnsi="Times New Roman" w:cs="Times New Roman"/>
          <w:b/>
          <w:sz w:val="24"/>
        </w:rPr>
        <w:t xml:space="preserve"> граждан"</w:t>
      </w:r>
      <w:r w:rsidRPr="009E1721">
        <w:rPr>
          <w:rFonts w:ascii="Times New Roman" w:hAnsi="Times New Roman" w:cs="Times New Roman"/>
          <w:b/>
          <w:sz w:val="20"/>
        </w:rPr>
        <w:br/>
      </w:r>
    </w:p>
    <w:p w:rsidR="00091AE8" w:rsidRDefault="00091AE8" w:rsidP="00091AE8">
      <w:pPr>
        <w:pStyle w:val="ConsPlusNormal"/>
        <w:ind w:firstLine="540"/>
        <w:jc w:val="both"/>
      </w:pPr>
      <w:r>
        <w:t xml:space="preserve">Настоящий Порядок регулирует предоставление гражданам из числа категорий, сведения о которых содержатся в Федеральном регистре лиц, имеющих право на получение государственной социальной помощи (далее - граждане), набора социальных услуг, включающего обеспечение в соответствии со стандартами медицинской помощи необходимыми лекарственными препаратами для медицинского применения в объеме не менее, чем это предусмотрено перечнем жизненно необходимых и важнейших лекарственных препаратов, сформированным в соответствии с Федеральным </w:t>
      </w:r>
      <w:hyperlink r:id="rId4" w:history="1">
        <w:r>
          <w:rPr>
            <w:color w:val="0000FF"/>
          </w:rPr>
          <w:t>законом</w:t>
        </w:r>
      </w:hyperlink>
      <w:r>
        <w:t xml:space="preserve"> от 12 апреля 2010 г. N 61-ФЗ "Об обращении лекарственных средств"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Действие настоящего Порядка распространяется на граждан, приравненных законодательством Российской Федерации в части предоставления мер социальной поддержки к гражданам, указанным в </w:t>
      </w:r>
      <w:hyperlink r:id="rId5" w:history="1">
        <w:r>
          <w:rPr>
            <w:color w:val="0000FF"/>
          </w:rPr>
          <w:t>статье 6.1</w:t>
        </w:r>
      </w:hyperlink>
      <w:r>
        <w:t xml:space="preserve"> Федерального закона от 17 июля 1999 г. N 178-ФЗ.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За предоставлением рецептов на необходимые лекарственные препараты, медицинские изделия и специализированные </w:t>
      </w:r>
      <w:hyperlink r:id="rId6" w:history="1">
        <w:r>
          <w:rPr>
            <w:color w:val="0000FF"/>
          </w:rPr>
          <w:t>продукты</w:t>
        </w:r>
      </w:hyperlink>
      <w:r>
        <w:t xml:space="preserve"> лечебного питания для детей-инвалидов граждане обращаются по месту жительства или прикрепления в медицинские организации, оказывающие первичную медико-санитарную помощь.</w:t>
      </w:r>
      <w:r>
        <w:tab/>
      </w:r>
      <w:r>
        <w:tab/>
      </w:r>
      <w:r>
        <w:tab/>
        <w:t xml:space="preserve">При обращении гражданина в медицинскую организацию лечащий врач (фельдшер, акушерка в случае возложения на них полномочий лечащего врача) (далее - медицинский работник) </w:t>
      </w:r>
      <w:r w:rsidRPr="00091AE8">
        <w:rPr>
          <w:b/>
          <w:u w:val="single"/>
        </w:rPr>
        <w:t>по результатам осмотра пациента</w:t>
      </w:r>
      <w:r>
        <w:t xml:space="preserve"> назначает лекарственные препараты, медицинские изделия и специализированные продукты лечебного питания для детей-инвалидов, оформляет рецепт на бумажном носителе за своей подписью и (или) с согласия пациента или его законного представителя рецепт в форме электронного документа с использованием усиленной квалифицированной электронной подписи медицинского работника в соответствии с порядком назначения лекарственных препаратов, медицинских изделий, формами рецептурных бланков на лекарственные препараты, медицинские изделия, порядком оформления этих бланков, их учета и хранения,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Отпуск лекарственных препаратов гражданам осуществляется в соответствии с:        1) правилами отпуска лекарственных препаратов для медицинского применения аптечными организациями, индивидуальными предпринимателями, имеющими лицензию на фармацевтическую деятельность, а также правилами отпуска лекарственных препаратов для медицинского применения медицинскими организациями, имеющими лицензию на фармацевтическую деятельность, </w:t>
      </w:r>
      <w:r>
        <w:tab/>
      </w:r>
      <w:r>
        <w:tab/>
      </w:r>
      <w:r>
        <w:tab/>
      </w:r>
      <w:r>
        <w:tab/>
        <w:t xml:space="preserve">        </w:t>
      </w:r>
      <w:r>
        <w:tab/>
        <w:t xml:space="preserve">                       2) порядком отпуска наркотических средств и психотропных веществ физическим лицам, устанавливаемым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по согласованию с федеральным органом исполнительной власти в сфере внутренних дел</w:t>
      </w:r>
    </w:p>
    <w:p w:rsidR="00091AE8" w:rsidRDefault="00091AE8" w:rsidP="00091AE8">
      <w:pPr>
        <w:pStyle w:val="ConsPlusNormal"/>
        <w:spacing w:before="240"/>
        <w:ind w:firstLine="540"/>
        <w:jc w:val="both"/>
      </w:pPr>
    </w:p>
    <w:p w:rsidR="00091AE8" w:rsidRDefault="00091AE8"/>
    <w:sectPr w:rsidR="00091AE8" w:rsidSect="00524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AE8"/>
    <w:rsid w:val="00091AE8"/>
    <w:rsid w:val="005243AD"/>
    <w:rsid w:val="00957CB3"/>
    <w:rsid w:val="009E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10F1E"/>
  <w15:docId w15:val="{18F634FA-CA21-4D43-9495-5151EC77E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1A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091A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10781&amp;date=16.04.2022&amp;dst=100006&amp;field=134" TargetMode="External"/><Relationship Id="rId5" Type="http://schemas.openxmlformats.org/officeDocument/2006/relationships/hyperlink" Target="https://login.consultant.ru/link/?req=doc&amp;base=LAW&amp;n=411142&amp;date=16.04.2022&amp;dst=21&amp;field=134" TargetMode="External"/><Relationship Id="rId4" Type="http://schemas.openxmlformats.org/officeDocument/2006/relationships/hyperlink" Target="https://login.consultant.ru/link/?req=doc&amp;base=LAW&amp;n=412723&amp;date=16.04.2022&amp;dst=959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 ГВ</dc:creator>
  <cp:lastModifiedBy>user</cp:lastModifiedBy>
  <cp:revision>2</cp:revision>
  <dcterms:created xsi:type="dcterms:W3CDTF">2024-07-31T07:17:00Z</dcterms:created>
  <dcterms:modified xsi:type="dcterms:W3CDTF">2024-07-31T07:17:00Z</dcterms:modified>
</cp:coreProperties>
</file>